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B8" w:rsidRDefault="00F347B8" w:rsidP="00F347B8">
      <w:pPr>
        <w:pStyle w:val="BodyText"/>
        <w:spacing w:after="0"/>
        <w:ind w:right="2274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tbl>
      <w:tblPr>
        <w:tblStyle w:val="TableGrid"/>
        <w:tblW w:w="9921" w:type="dxa"/>
        <w:tblLook w:val="04A0"/>
      </w:tblPr>
      <w:tblGrid>
        <w:gridCol w:w="2076"/>
        <w:gridCol w:w="7845"/>
      </w:tblGrid>
      <w:tr w:rsidR="0029232F" w:rsidTr="00C46EC3">
        <w:trPr>
          <w:trHeight w:val="1230"/>
        </w:trPr>
        <w:tc>
          <w:tcPr>
            <w:tcW w:w="2071" w:type="dxa"/>
          </w:tcPr>
          <w:p w:rsidR="0029232F" w:rsidRDefault="0029232F" w:rsidP="00973D0A">
            <w:pPr>
              <w:spacing w:after="160" w:line="259" w:lineRule="auto"/>
              <w:ind w:left="0" w:firstLine="0"/>
              <w:rPr>
                <w:rFonts w:eastAsiaTheme="minorEastAsia"/>
                <w:b/>
                <w:bCs/>
                <w:color w:val="FF0000"/>
                <w:sz w:val="18"/>
                <w:szCs w:val="18"/>
                <w:lang w:val="en-IN" w:eastAsia="en-IN" w:bidi="hi-IN"/>
              </w:rPr>
            </w:pPr>
            <w:r w:rsidRPr="007F3FF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152525" cy="1079454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59" cy="108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</w:tcPr>
          <w:p w:rsidR="0029232F" w:rsidRPr="00C46EC3" w:rsidRDefault="0029232F" w:rsidP="0029232F">
            <w:pPr>
              <w:spacing w:after="0"/>
              <w:ind w:left="34" w:hanging="34"/>
              <w:jc w:val="center"/>
              <w:rPr>
                <w:rFonts w:ascii="Arial Narrow" w:hAnsi="Arial Narrow" w:cs="Tahoma"/>
                <w:sz w:val="34"/>
              </w:rPr>
            </w:pPr>
            <w:r w:rsidRPr="00C46EC3">
              <w:rPr>
                <w:rFonts w:ascii="Arial Narrow" w:hAnsi="Arial Narrow" w:cs="Tahoma"/>
                <w:b/>
                <w:bCs/>
                <w:sz w:val="34"/>
              </w:rPr>
              <w:t>Central Seat Allocation Board (CSAB) – 2015</w:t>
            </w:r>
          </w:p>
          <w:p w:rsidR="0029232F" w:rsidRPr="00C46EC3" w:rsidRDefault="0029232F" w:rsidP="0029232F">
            <w:pPr>
              <w:spacing w:after="0"/>
              <w:jc w:val="center"/>
              <w:rPr>
                <w:rFonts w:ascii="Arial Narrow" w:hAnsi="Arial Narrow" w:cs="Times-Bold"/>
                <w:b/>
                <w:bCs/>
                <w:color w:val="994806"/>
                <w:sz w:val="34"/>
              </w:rPr>
            </w:pPr>
            <w:r w:rsidRPr="00C46EC3">
              <w:rPr>
                <w:rFonts w:ascii="Arial Narrow" w:hAnsi="Arial Narrow" w:cs="Times-Bold"/>
                <w:b/>
                <w:bCs/>
                <w:color w:val="994806"/>
                <w:sz w:val="34"/>
              </w:rPr>
              <w:t>National Institute of Technology Patna</w:t>
            </w:r>
          </w:p>
          <w:p w:rsidR="0029232F" w:rsidRPr="00C46EC3" w:rsidRDefault="001D6BBC" w:rsidP="0029232F">
            <w:pPr>
              <w:spacing w:after="0"/>
              <w:ind w:left="40" w:hanging="40"/>
              <w:jc w:val="center"/>
              <w:rPr>
                <w:rFonts w:cs="Tahoma"/>
                <w:color w:val="FF0000"/>
                <w:sz w:val="30"/>
                <w:szCs w:val="20"/>
              </w:rPr>
            </w:pPr>
            <w:r w:rsidRPr="00C46EC3">
              <w:rPr>
                <w:rFonts w:cs="Tahoma"/>
                <w:sz w:val="30"/>
                <w:szCs w:val="20"/>
              </w:rPr>
              <w:t>Phone: +91-612-</w:t>
            </w:r>
            <w:r w:rsidR="0029232F" w:rsidRPr="00C46EC3">
              <w:rPr>
                <w:rFonts w:cs="Tahoma"/>
                <w:sz w:val="30"/>
                <w:szCs w:val="20"/>
              </w:rPr>
              <w:t>3225726, 23</w:t>
            </w:r>
            <w:r w:rsidR="0029232F" w:rsidRPr="00C46EC3">
              <w:rPr>
                <w:rFonts w:cs="Tahoma"/>
                <w:color w:val="FF0000"/>
                <w:sz w:val="30"/>
                <w:szCs w:val="20"/>
              </w:rPr>
              <w:t xml:space="preserve">, </w:t>
            </w:r>
            <w:r w:rsidR="008E513E" w:rsidRPr="00C46EC3">
              <w:rPr>
                <w:rFonts w:cs="Tahoma"/>
                <w:sz w:val="30"/>
                <w:szCs w:val="20"/>
              </w:rPr>
              <w:t>Fax: +91-0612-</w:t>
            </w:r>
            <w:r w:rsidR="0029232F" w:rsidRPr="00C46EC3">
              <w:rPr>
                <w:rFonts w:cs="Tahoma"/>
                <w:sz w:val="30"/>
                <w:szCs w:val="20"/>
              </w:rPr>
              <w:t>237</w:t>
            </w:r>
            <w:r w:rsidR="004600B0" w:rsidRPr="00C46EC3">
              <w:rPr>
                <w:rFonts w:cs="Tahoma"/>
                <w:sz w:val="30"/>
                <w:szCs w:val="20"/>
              </w:rPr>
              <w:t>0</w:t>
            </w:r>
            <w:r w:rsidR="008C5C6B" w:rsidRPr="00C46EC3">
              <w:rPr>
                <w:rFonts w:cs="Tahoma"/>
                <w:sz w:val="30"/>
                <w:szCs w:val="20"/>
              </w:rPr>
              <w:t>843</w:t>
            </w:r>
          </w:p>
          <w:p w:rsidR="0029232F" w:rsidRPr="00934C4F" w:rsidRDefault="0029232F" w:rsidP="002F5952">
            <w:pPr>
              <w:pStyle w:val="NoSpacing"/>
              <w:jc w:val="center"/>
              <w:rPr>
                <w:rFonts w:cs="Calibri"/>
                <w:color w:val="0563C1"/>
                <w:szCs w:val="22"/>
                <w:u w:val="single"/>
                <w:lang w:eastAsia="ar-SA"/>
              </w:rPr>
            </w:pPr>
            <w:r w:rsidRPr="00C46EC3">
              <w:rPr>
                <w:sz w:val="32"/>
              </w:rPr>
              <w:t>https://josaa.nic.in</w:t>
            </w:r>
            <w:r w:rsidR="00A65EFD" w:rsidRPr="00C46EC3">
              <w:rPr>
                <w:sz w:val="32"/>
              </w:rPr>
              <w:t>,</w:t>
            </w:r>
            <w:r w:rsidR="00F66D8B" w:rsidRPr="00C46EC3">
              <w:rPr>
                <w:sz w:val="32"/>
              </w:rPr>
              <w:t>c</w:t>
            </w:r>
            <w:r w:rsidR="00A65EFD" w:rsidRPr="00C46EC3">
              <w:rPr>
                <w:sz w:val="32"/>
              </w:rPr>
              <w:t>sab2015.enquiry@nitp.ac.in</w:t>
            </w:r>
          </w:p>
        </w:tc>
      </w:tr>
      <w:tr w:rsidR="0029232F" w:rsidTr="00C46EC3">
        <w:trPr>
          <w:trHeight w:val="3716"/>
        </w:trPr>
        <w:tc>
          <w:tcPr>
            <w:tcW w:w="9921" w:type="dxa"/>
            <w:gridSpan w:val="2"/>
          </w:tcPr>
          <w:p w:rsidR="0029232F" w:rsidRPr="006F4364" w:rsidRDefault="0029232F" w:rsidP="001D3E22">
            <w:pPr>
              <w:pStyle w:val="BodyText"/>
              <w:spacing w:after="0"/>
              <w:ind w:right="34"/>
              <w:jc w:val="center"/>
              <w:rPr>
                <w:rFonts w:ascii="Georgia" w:hAnsi="Georgia" w:cs="Arial"/>
                <w:b/>
                <w:color w:val="000000"/>
                <w:lang w:val="en-GB"/>
              </w:rPr>
            </w:pPr>
            <w:r w:rsidRPr="006F4364">
              <w:rPr>
                <w:rFonts w:ascii="Georgia" w:hAnsi="Georgia" w:cs="Arial"/>
                <w:b/>
                <w:color w:val="000000"/>
                <w:lang w:val="en-GB"/>
              </w:rPr>
              <w:t>Attention: NITs/ II</w:t>
            </w:r>
            <w:r>
              <w:rPr>
                <w:rFonts w:ascii="Georgia" w:hAnsi="Georgia" w:cs="Arial"/>
                <w:b/>
                <w:color w:val="000000"/>
                <w:lang w:val="en-GB"/>
              </w:rPr>
              <w:t>I</w:t>
            </w:r>
            <w:r w:rsidRPr="006F4364">
              <w:rPr>
                <w:rFonts w:ascii="Georgia" w:hAnsi="Georgia" w:cs="Arial"/>
                <w:b/>
                <w:color w:val="000000"/>
                <w:lang w:val="en-GB"/>
              </w:rPr>
              <w:t>Ts/ GFTIs Aspirants</w:t>
            </w:r>
          </w:p>
          <w:p w:rsidR="0029232F" w:rsidRPr="00C46EC3" w:rsidRDefault="0029232F" w:rsidP="0029232F">
            <w:pPr>
              <w:pStyle w:val="BodyText"/>
              <w:spacing w:after="0"/>
              <w:ind w:right="33"/>
              <w:jc w:val="both"/>
              <w:rPr>
                <w:rStyle w:val="inlineoriginal"/>
                <w:rFonts w:ascii="Times New Roman" w:hAnsi="Times New Roman" w:cs="Times New Roman"/>
                <w:sz w:val="26"/>
                <w:szCs w:val="18"/>
                <w:shd w:val="clear" w:color="auto" w:fill="FFFFFF"/>
              </w:rPr>
            </w:pPr>
            <w:r w:rsidRPr="00C46EC3">
              <w:rPr>
                <w:rFonts w:ascii="Times New Roman" w:hAnsi="Times New Roman" w:cs="Times New Roman"/>
                <w:sz w:val="26"/>
                <w:szCs w:val="18"/>
              </w:rPr>
              <w:t xml:space="preserve">A </w:t>
            </w:r>
            <w:r w:rsidRPr="00C46EC3">
              <w:rPr>
                <w:rFonts w:ascii="Times New Roman" w:hAnsi="Times New Roman" w:cs="Times New Roman"/>
                <w:b/>
                <w:bCs/>
                <w:sz w:val="26"/>
                <w:szCs w:val="18"/>
              </w:rPr>
              <w:t>Joint Seat Allocation Authority (</w:t>
            </w:r>
            <w:proofErr w:type="spellStart"/>
            <w:r w:rsidRPr="00C46EC3">
              <w:rPr>
                <w:rFonts w:ascii="Times New Roman" w:hAnsi="Times New Roman" w:cs="Times New Roman"/>
                <w:b/>
                <w:bCs/>
                <w:sz w:val="26"/>
                <w:szCs w:val="18"/>
              </w:rPr>
              <w:t>JoSAA</w:t>
            </w:r>
            <w:proofErr w:type="spellEnd"/>
            <w:r w:rsidRPr="00C46EC3">
              <w:rPr>
                <w:rFonts w:ascii="Times New Roman" w:hAnsi="Times New Roman" w:cs="Times New Roman"/>
                <w:b/>
                <w:bCs/>
                <w:sz w:val="26"/>
                <w:szCs w:val="18"/>
              </w:rPr>
              <w:t>)</w:t>
            </w:r>
            <w:r w:rsidRPr="00C46EC3">
              <w:rPr>
                <w:rFonts w:ascii="Times New Roman" w:hAnsi="Times New Roman" w:cs="Times New Roman"/>
                <w:sz w:val="26"/>
                <w:szCs w:val="18"/>
              </w:rPr>
              <w:t xml:space="preserve"> 2015 has been set up by the Ministry of Human Resource Development (MHRD) to manage and regulate the joint seat allocation for admissions to </w:t>
            </w:r>
            <w:hyperlink r:id="rId7" w:history="1">
              <w:r w:rsidRPr="00C46EC3">
                <w:rPr>
                  <w:rStyle w:val="inlineoriginal"/>
                  <w:rFonts w:ascii="Times New Roman" w:hAnsi="Times New Roman" w:cs="Times New Roman"/>
                  <w:sz w:val="26"/>
                  <w:szCs w:val="18"/>
                  <w:shd w:val="clear" w:color="auto" w:fill="FFFFFF"/>
                </w:rPr>
                <w:t xml:space="preserve">88 </w:t>
              </w:r>
              <w:r w:rsidR="00FD1852" w:rsidRPr="00C46EC3">
                <w:rPr>
                  <w:rStyle w:val="inlineoriginal"/>
                  <w:rFonts w:ascii="Times New Roman" w:hAnsi="Times New Roman" w:cs="Times New Roman"/>
                  <w:sz w:val="26"/>
                  <w:szCs w:val="18"/>
                  <w:shd w:val="clear" w:color="auto" w:fill="FFFFFF"/>
                </w:rPr>
                <w:t>I</w:t>
              </w:r>
              <w:r w:rsidRPr="00C46EC3">
                <w:rPr>
                  <w:rStyle w:val="inlineoriginal"/>
                  <w:rFonts w:ascii="Times New Roman" w:hAnsi="Times New Roman" w:cs="Times New Roman"/>
                  <w:sz w:val="26"/>
                  <w:szCs w:val="18"/>
                  <w:shd w:val="clear" w:color="auto" w:fill="FFFFFF"/>
                </w:rPr>
                <w:t>nstitutes for the academi</w:t>
              </w:r>
              <w:r w:rsidR="00942F0D" w:rsidRPr="00C46EC3">
                <w:rPr>
                  <w:rStyle w:val="inlineoriginal"/>
                  <w:rFonts w:ascii="Times New Roman" w:hAnsi="Times New Roman" w:cs="Times New Roman"/>
                  <w:sz w:val="26"/>
                  <w:szCs w:val="18"/>
                  <w:shd w:val="clear" w:color="auto" w:fill="FFFFFF"/>
                </w:rPr>
                <w:t>c year 2015-16. This includes 18</w:t>
              </w:r>
              <w:bookmarkStart w:id="0" w:name="_GoBack"/>
              <w:bookmarkEnd w:id="0"/>
              <w:r w:rsidRPr="00C46EC3">
                <w:rPr>
                  <w:rStyle w:val="inlineoriginal"/>
                  <w:rFonts w:ascii="Times New Roman" w:hAnsi="Times New Roman" w:cs="Times New Roman"/>
                  <w:sz w:val="26"/>
                  <w:szCs w:val="18"/>
                  <w:shd w:val="clear" w:color="auto" w:fill="FFFFFF"/>
                </w:rPr>
                <w:t xml:space="preserve"> IITs, ISM, 31 NITs, 18 IIITs and 18 Other-Government Funded Technical Institutes (Other-GFTIs). </w:t>
              </w:r>
            </w:hyperlink>
            <w:r w:rsidRPr="00C46EC3">
              <w:rPr>
                <w:rStyle w:val="inlineoriginal"/>
                <w:rFonts w:ascii="Times New Roman" w:hAnsi="Times New Roman" w:cs="Times New Roman"/>
                <w:sz w:val="26"/>
                <w:szCs w:val="18"/>
                <w:shd w:val="clear" w:color="auto" w:fill="FFFFFF"/>
              </w:rPr>
              <w:t xml:space="preserve">Admission to all the academic programs offered by these Institutes will be made through a single platform this year. </w:t>
            </w:r>
          </w:p>
          <w:p w:rsidR="0029232F" w:rsidRPr="00C46EC3" w:rsidRDefault="0029232F" w:rsidP="0029232F">
            <w:pPr>
              <w:suppressAutoHyphens/>
              <w:spacing w:after="0"/>
              <w:ind w:right="-108"/>
              <w:jc w:val="both"/>
              <w:rPr>
                <w:rFonts w:ascii="Times New Roman" w:hAnsi="Times New Roman"/>
                <w:b/>
                <w:sz w:val="26"/>
                <w:szCs w:val="18"/>
                <w:u w:val="single"/>
              </w:rPr>
            </w:pPr>
            <w:r w:rsidRPr="00C46EC3">
              <w:rPr>
                <w:rFonts w:ascii="Times New Roman" w:hAnsi="Times New Roman"/>
                <w:b/>
                <w:color w:val="FF0000"/>
                <w:sz w:val="26"/>
                <w:szCs w:val="18"/>
                <w:u w:val="single"/>
              </w:rPr>
              <w:t>Important</w:t>
            </w:r>
            <w:r w:rsidRPr="00C46EC3">
              <w:rPr>
                <w:rFonts w:ascii="Times New Roman" w:hAnsi="Times New Roman"/>
                <w:b/>
                <w:sz w:val="26"/>
                <w:szCs w:val="18"/>
                <w:u w:val="single"/>
              </w:rPr>
              <w:t>: Candidates will get ONLY ONE CHANCE for the following activities:</w:t>
            </w:r>
          </w:p>
          <w:p w:rsidR="0029232F" w:rsidRPr="00C46EC3" w:rsidRDefault="0029232F" w:rsidP="0029232F">
            <w:pPr>
              <w:pStyle w:val="ListParagraph"/>
              <w:numPr>
                <w:ilvl w:val="1"/>
                <w:numId w:val="4"/>
              </w:numPr>
              <w:suppressAutoHyphens/>
              <w:spacing w:before="0" w:after="0" w:line="240" w:lineRule="auto"/>
              <w:ind w:left="284" w:right="33" w:hanging="284"/>
              <w:jc w:val="both"/>
              <w:rPr>
                <w:rFonts w:ascii="Times New Roman" w:hAnsi="Times New Roman"/>
                <w:sz w:val="26"/>
                <w:szCs w:val="18"/>
              </w:rPr>
            </w:pPr>
            <w:r w:rsidRPr="00C46EC3">
              <w:rPr>
                <w:rFonts w:ascii="Times New Roman" w:hAnsi="Times New Roman"/>
                <w:sz w:val="26"/>
                <w:szCs w:val="18"/>
              </w:rPr>
              <w:t xml:space="preserve">Registration – </w:t>
            </w:r>
            <w:r w:rsidR="00E1100A" w:rsidRPr="00C46EC3">
              <w:rPr>
                <w:rFonts w:ascii="Times New Roman" w:hAnsi="Times New Roman"/>
                <w:sz w:val="26"/>
                <w:szCs w:val="18"/>
              </w:rPr>
              <w:t>C</w:t>
            </w:r>
            <w:r w:rsidRPr="00C46EC3">
              <w:rPr>
                <w:rFonts w:ascii="Times New Roman" w:hAnsi="Times New Roman"/>
                <w:sz w:val="26"/>
                <w:szCs w:val="18"/>
              </w:rPr>
              <w:t xml:space="preserve">andidates who do </w:t>
            </w:r>
            <w:r w:rsidRPr="00C46EC3">
              <w:rPr>
                <w:rFonts w:ascii="Times New Roman" w:hAnsi="Times New Roman"/>
                <w:color w:val="FF0000"/>
                <w:sz w:val="26"/>
                <w:szCs w:val="18"/>
              </w:rPr>
              <w:t>NOT</w:t>
            </w:r>
            <w:r w:rsidRPr="00C46EC3">
              <w:rPr>
                <w:rFonts w:ascii="Times New Roman" w:hAnsi="Times New Roman"/>
                <w:sz w:val="26"/>
                <w:szCs w:val="18"/>
              </w:rPr>
              <w:t xml:space="preserve"> register within the specified time window </w:t>
            </w:r>
            <w:r w:rsidRPr="00C46EC3">
              <w:rPr>
                <w:rFonts w:ascii="Times New Roman" w:hAnsi="Times New Roman"/>
                <w:color w:val="FF0000"/>
                <w:sz w:val="26"/>
                <w:szCs w:val="18"/>
              </w:rPr>
              <w:t xml:space="preserve">WILL NOT </w:t>
            </w:r>
            <w:r w:rsidRPr="00C46EC3">
              <w:rPr>
                <w:rFonts w:ascii="Times New Roman" w:hAnsi="Times New Roman"/>
                <w:sz w:val="26"/>
                <w:szCs w:val="18"/>
              </w:rPr>
              <w:t>be able to seek admission for this academic year</w:t>
            </w:r>
          </w:p>
          <w:p w:rsidR="0029232F" w:rsidRPr="00C46EC3" w:rsidRDefault="00E1100A" w:rsidP="0029232F">
            <w:pPr>
              <w:pStyle w:val="ListParagraph"/>
              <w:numPr>
                <w:ilvl w:val="1"/>
                <w:numId w:val="4"/>
              </w:numPr>
              <w:suppressAutoHyphens/>
              <w:spacing w:before="0" w:after="0" w:line="240" w:lineRule="auto"/>
              <w:ind w:left="284" w:right="33" w:hanging="284"/>
              <w:jc w:val="both"/>
              <w:rPr>
                <w:rFonts w:ascii="Times New Roman" w:hAnsi="Times New Roman"/>
                <w:sz w:val="26"/>
                <w:szCs w:val="18"/>
              </w:rPr>
            </w:pPr>
            <w:r w:rsidRPr="00C46EC3">
              <w:rPr>
                <w:rFonts w:ascii="Times New Roman" w:hAnsi="Times New Roman"/>
                <w:sz w:val="26"/>
                <w:szCs w:val="18"/>
              </w:rPr>
              <w:t>Filling-in of choices – C</w:t>
            </w:r>
            <w:r w:rsidR="0029232F" w:rsidRPr="00C46EC3">
              <w:rPr>
                <w:rFonts w:ascii="Times New Roman" w:hAnsi="Times New Roman"/>
                <w:sz w:val="26"/>
                <w:szCs w:val="18"/>
              </w:rPr>
              <w:t xml:space="preserve">andidates who do NOT fill-in choices within the specified time window </w:t>
            </w:r>
            <w:r w:rsidR="0029232F" w:rsidRPr="00C46EC3">
              <w:rPr>
                <w:rFonts w:ascii="Times New Roman" w:hAnsi="Times New Roman"/>
                <w:color w:val="FF0000"/>
                <w:sz w:val="26"/>
                <w:szCs w:val="18"/>
              </w:rPr>
              <w:t>WILL NOT</w:t>
            </w:r>
            <w:r w:rsidR="0029232F" w:rsidRPr="00C46EC3">
              <w:rPr>
                <w:rFonts w:ascii="Times New Roman" w:hAnsi="Times New Roman"/>
                <w:sz w:val="26"/>
                <w:szCs w:val="18"/>
              </w:rPr>
              <w:t xml:space="preserve"> be able to seek admission for this academic year</w:t>
            </w:r>
          </w:p>
          <w:p w:rsidR="0029232F" w:rsidRPr="00C46EC3" w:rsidRDefault="0029232F" w:rsidP="0029232F">
            <w:pPr>
              <w:pStyle w:val="ListParagraph"/>
              <w:numPr>
                <w:ilvl w:val="1"/>
                <w:numId w:val="4"/>
              </w:numPr>
              <w:suppressAutoHyphens/>
              <w:spacing w:before="0" w:after="0" w:line="240" w:lineRule="auto"/>
              <w:ind w:left="284" w:right="33" w:hanging="284"/>
              <w:jc w:val="both"/>
              <w:rPr>
                <w:rFonts w:ascii="Times New Roman" w:hAnsi="Times New Roman"/>
                <w:sz w:val="26"/>
                <w:szCs w:val="18"/>
              </w:rPr>
            </w:pPr>
            <w:r w:rsidRPr="00C46EC3">
              <w:rPr>
                <w:rFonts w:ascii="Times New Roman" w:hAnsi="Times New Roman"/>
                <w:sz w:val="26"/>
                <w:szCs w:val="18"/>
              </w:rPr>
              <w:t>Physical reporting for document verification after 1</w:t>
            </w:r>
            <w:r w:rsidRPr="00C46EC3">
              <w:rPr>
                <w:rFonts w:ascii="Times New Roman" w:hAnsi="Times New Roman"/>
                <w:sz w:val="26"/>
                <w:szCs w:val="18"/>
                <w:vertAlign w:val="superscript"/>
              </w:rPr>
              <w:t>st</w:t>
            </w:r>
            <w:r w:rsidRPr="00C46EC3">
              <w:rPr>
                <w:rFonts w:ascii="Times New Roman" w:hAnsi="Times New Roman"/>
                <w:sz w:val="26"/>
                <w:szCs w:val="18"/>
              </w:rPr>
              <w:t xml:space="preserve"> allotment  except in case of up gradation from NITs to IITs and vice versa (Dual Reporting)</w:t>
            </w:r>
          </w:p>
          <w:p w:rsidR="0029232F" w:rsidRPr="00C46EC3" w:rsidRDefault="0029232F" w:rsidP="0029232F">
            <w:pPr>
              <w:pStyle w:val="ListParagraph"/>
              <w:numPr>
                <w:ilvl w:val="1"/>
                <w:numId w:val="4"/>
              </w:numPr>
              <w:suppressAutoHyphens/>
              <w:spacing w:before="0" w:after="0" w:line="240" w:lineRule="auto"/>
              <w:ind w:left="284" w:right="33" w:hanging="284"/>
              <w:jc w:val="both"/>
              <w:rPr>
                <w:rFonts w:ascii="Times New Roman" w:hAnsi="Times New Roman"/>
                <w:sz w:val="26"/>
                <w:szCs w:val="18"/>
              </w:rPr>
            </w:pPr>
            <w:r w:rsidRPr="00C46EC3">
              <w:rPr>
                <w:rFonts w:ascii="Times New Roman" w:hAnsi="Times New Roman"/>
                <w:sz w:val="26"/>
                <w:szCs w:val="18"/>
              </w:rPr>
              <w:t>Up-gradation of choices – once filled-in, choices CANNOT be modified later.</w:t>
            </w:r>
          </w:p>
          <w:p w:rsidR="0029232F" w:rsidRPr="00C46EC3" w:rsidRDefault="0029232F" w:rsidP="00FB7B09">
            <w:pPr>
              <w:suppressAutoHyphens/>
              <w:spacing w:after="0"/>
              <w:ind w:left="0" w:right="33" w:firstLine="0"/>
              <w:rPr>
                <w:rFonts w:ascii="Times New Roman" w:hAnsi="Times New Roman"/>
                <w:sz w:val="26"/>
                <w:szCs w:val="18"/>
              </w:rPr>
            </w:pPr>
            <w:r w:rsidRPr="00C46EC3">
              <w:rPr>
                <w:rFonts w:ascii="Times New Roman" w:hAnsi="Times New Roman"/>
                <w:sz w:val="26"/>
                <w:szCs w:val="18"/>
              </w:rPr>
              <w:t xml:space="preserve">For </w:t>
            </w:r>
            <w:r w:rsidR="00543364" w:rsidRPr="00C46EC3">
              <w:rPr>
                <w:rFonts w:ascii="Times New Roman" w:hAnsi="Times New Roman"/>
                <w:sz w:val="26"/>
                <w:szCs w:val="18"/>
              </w:rPr>
              <w:t>complete</w:t>
            </w:r>
            <w:r w:rsidRPr="00C46EC3">
              <w:rPr>
                <w:rFonts w:ascii="Times New Roman" w:hAnsi="Times New Roman"/>
                <w:sz w:val="26"/>
                <w:szCs w:val="18"/>
              </w:rPr>
              <w:t xml:space="preserve"> details, please visit </w:t>
            </w:r>
            <w:hyperlink r:id="rId8" w:history="1">
              <w:r w:rsidRPr="00C46EC3">
                <w:rPr>
                  <w:rStyle w:val="Hyperlink"/>
                  <w:rFonts w:ascii="Times New Roman" w:hAnsi="Times New Roman"/>
                  <w:b/>
                  <w:sz w:val="32"/>
                </w:rPr>
                <w:t>https://josaa.nic.in</w:t>
              </w:r>
            </w:hyperlink>
            <w:r w:rsidRPr="00C46EC3">
              <w:rPr>
                <w:rFonts w:ascii="Times New Roman" w:hAnsi="Times New Roman"/>
                <w:sz w:val="26"/>
                <w:szCs w:val="18"/>
              </w:rPr>
              <w:t>&amp;</w:t>
            </w:r>
            <w:hyperlink r:id="rId9" w:tgtFrame="_blank" w:history="1">
              <w:r w:rsidRPr="00C46EC3">
                <w:rPr>
                  <w:rStyle w:val="Hyperlink"/>
                  <w:rFonts w:ascii="Times New Roman" w:hAnsi="Times New Roman"/>
                  <w:b/>
                  <w:color w:val="1155CC"/>
                  <w:sz w:val="32"/>
                  <w:shd w:val="clear" w:color="auto" w:fill="FFFFFF"/>
                </w:rPr>
                <w:t>https://www.facebook.com/csab2015</w:t>
              </w:r>
            </w:hyperlink>
            <w:r w:rsidRPr="00C46EC3">
              <w:rPr>
                <w:rStyle w:val="Hyperlink"/>
                <w:rFonts w:ascii="Times New Roman" w:hAnsi="Times New Roman"/>
                <w:color w:val="auto"/>
                <w:sz w:val="26"/>
                <w:szCs w:val="18"/>
                <w:u w:val="none"/>
                <w:shd w:val="clear" w:color="auto" w:fill="FFFFFF"/>
              </w:rPr>
              <w:t xml:space="preserve">and </w:t>
            </w:r>
            <w:r w:rsidR="001D3E22" w:rsidRPr="00C46EC3">
              <w:rPr>
                <w:rStyle w:val="Hyperlink"/>
                <w:rFonts w:ascii="Times New Roman" w:hAnsi="Times New Roman"/>
                <w:color w:val="auto"/>
                <w:sz w:val="26"/>
                <w:szCs w:val="18"/>
                <w:u w:val="none"/>
                <w:shd w:val="clear" w:color="auto" w:fill="FFFFFF"/>
              </w:rPr>
              <w:t xml:space="preserve">MUST </w:t>
            </w:r>
            <w:r w:rsidRPr="00C46EC3">
              <w:rPr>
                <w:rStyle w:val="Hyperlink"/>
                <w:rFonts w:ascii="Times New Roman" w:hAnsi="Times New Roman"/>
                <w:color w:val="auto"/>
                <w:sz w:val="26"/>
                <w:szCs w:val="18"/>
                <w:u w:val="none"/>
                <w:shd w:val="clear" w:color="auto" w:fill="FFFFFF"/>
              </w:rPr>
              <w:t>read BUSINESS RULE.</w:t>
            </w:r>
          </w:p>
          <w:p w:rsidR="0029232F" w:rsidRDefault="0029232F" w:rsidP="00FB7B09">
            <w:pPr>
              <w:pStyle w:val="ListParagraph"/>
              <w:suppressAutoHyphens/>
              <w:spacing w:before="0" w:after="0" w:line="240" w:lineRule="auto"/>
              <w:ind w:left="284" w:right="33"/>
              <w:jc w:val="right"/>
              <w:rPr>
                <w:b/>
                <w:bCs/>
                <w:color w:val="FF0000"/>
                <w:sz w:val="18"/>
                <w:szCs w:val="18"/>
              </w:rPr>
            </w:pPr>
            <w:r w:rsidRPr="006F4364">
              <w:rPr>
                <w:b/>
                <w:bCs/>
                <w:color w:val="FF0000"/>
                <w:sz w:val="18"/>
                <w:szCs w:val="18"/>
              </w:rPr>
              <w:t>Chairman, CSAB -2015</w:t>
            </w:r>
          </w:p>
        </w:tc>
      </w:tr>
      <w:tr w:rsidR="00FB7B09" w:rsidTr="00C46EC3">
        <w:trPr>
          <w:trHeight w:val="390"/>
        </w:trPr>
        <w:tc>
          <w:tcPr>
            <w:tcW w:w="9921" w:type="dxa"/>
            <w:gridSpan w:val="2"/>
            <w:shd w:val="clear" w:color="auto" w:fill="000000" w:themeFill="text1"/>
          </w:tcPr>
          <w:p w:rsidR="00FB7B09" w:rsidRPr="00C17E62" w:rsidRDefault="00FB7B09" w:rsidP="008C5C6B">
            <w:pPr>
              <w:spacing w:after="160" w:line="259" w:lineRule="auto"/>
              <w:ind w:left="0" w:firstLine="0"/>
              <w:jc w:val="center"/>
              <w:rPr>
                <w:rFonts w:eastAsiaTheme="minorEastAsia"/>
                <w:b/>
                <w:bCs/>
                <w:color w:val="FF0000"/>
                <w:sz w:val="28"/>
                <w:szCs w:val="28"/>
                <w:lang w:val="en-IN" w:eastAsia="en-IN" w:bidi="hi-IN"/>
              </w:rPr>
            </w:pPr>
            <w:r w:rsidRPr="00C17E62">
              <w:rPr>
                <w:rFonts w:ascii="Times New Roman" w:hAnsi="Times New Roman"/>
                <w:b/>
                <w:sz w:val="28"/>
                <w:szCs w:val="28"/>
              </w:rPr>
              <w:t xml:space="preserve">Tentative date of online registration: </w:t>
            </w:r>
            <w:r w:rsidR="00C17E62" w:rsidRPr="00C17E6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C5C6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C17E62" w:rsidRPr="00C17E62">
              <w:rPr>
                <w:rFonts w:ascii="Times New Roman" w:hAnsi="Times New Roman"/>
                <w:b/>
                <w:sz w:val="28"/>
                <w:szCs w:val="28"/>
              </w:rPr>
              <w:t xml:space="preserve"> June 2015</w:t>
            </w:r>
          </w:p>
        </w:tc>
      </w:tr>
    </w:tbl>
    <w:p w:rsidR="00330AEC" w:rsidRDefault="00330AEC" w:rsidP="00973D0A">
      <w:pPr>
        <w:spacing w:after="160" w:line="259" w:lineRule="auto"/>
        <w:ind w:left="0" w:firstLine="0"/>
        <w:rPr>
          <w:rFonts w:eastAsiaTheme="minorEastAsia"/>
          <w:b/>
          <w:bCs/>
          <w:color w:val="FF0000"/>
          <w:sz w:val="18"/>
          <w:szCs w:val="18"/>
          <w:lang w:val="en-IN" w:eastAsia="en-IN" w:bidi="hi-IN"/>
        </w:rPr>
      </w:pPr>
    </w:p>
    <w:p w:rsidR="00F66D8B" w:rsidRPr="00973D0A" w:rsidRDefault="00F66D8B" w:rsidP="00973D0A">
      <w:pPr>
        <w:spacing w:after="160" w:line="259" w:lineRule="auto"/>
        <w:ind w:left="0" w:firstLine="0"/>
        <w:rPr>
          <w:rFonts w:eastAsiaTheme="minorEastAsia"/>
          <w:b/>
          <w:bCs/>
          <w:color w:val="FF0000"/>
          <w:sz w:val="18"/>
          <w:szCs w:val="18"/>
          <w:lang w:val="en-IN" w:eastAsia="en-IN" w:bidi="hi-IN"/>
        </w:rPr>
      </w:pPr>
    </w:p>
    <w:sectPr w:rsidR="00F66D8B" w:rsidRPr="00973D0A" w:rsidSect="006F4364">
      <w:pgSz w:w="12240" w:h="15840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844"/>
    <w:multiLevelType w:val="hybridMultilevel"/>
    <w:tmpl w:val="C752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826CF"/>
    <w:multiLevelType w:val="hybridMultilevel"/>
    <w:tmpl w:val="4E5ED810"/>
    <w:lvl w:ilvl="0" w:tplc="5276EB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9241AB"/>
    <w:multiLevelType w:val="hybridMultilevel"/>
    <w:tmpl w:val="0FE0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4529F"/>
    <w:multiLevelType w:val="hybridMultilevel"/>
    <w:tmpl w:val="C6A89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6E5"/>
    <w:rsid w:val="000832FE"/>
    <w:rsid w:val="000B3AFE"/>
    <w:rsid w:val="00104F95"/>
    <w:rsid w:val="00157AFD"/>
    <w:rsid w:val="00165F40"/>
    <w:rsid w:val="00175F16"/>
    <w:rsid w:val="00186EA3"/>
    <w:rsid w:val="001D3E22"/>
    <w:rsid w:val="001D6BBC"/>
    <w:rsid w:val="00203FEB"/>
    <w:rsid w:val="00207008"/>
    <w:rsid w:val="0021059C"/>
    <w:rsid w:val="00284A18"/>
    <w:rsid w:val="00284B79"/>
    <w:rsid w:val="0029232F"/>
    <w:rsid w:val="002C5149"/>
    <w:rsid w:val="002F5952"/>
    <w:rsid w:val="00320463"/>
    <w:rsid w:val="00330AEC"/>
    <w:rsid w:val="00397BF2"/>
    <w:rsid w:val="003E6E35"/>
    <w:rsid w:val="004600B0"/>
    <w:rsid w:val="00494925"/>
    <w:rsid w:val="004A1D57"/>
    <w:rsid w:val="004E152D"/>
    <w:rsid w:val="0051526B"/>
    <w:rsid w:val="00526E8D"/>
    <w:rsid w:val="00543364"/>
    <w:rsid w:val="0058538D"/>
    <w:rsid w:val="0062123E"/>
    <w:rsid w:val="00621677"/>
    <w:rsid w:val="00665A8A"/>
    <w:rsid w:val="0067137A"/>
    <w:rsid w:val="006F4364"/>
    <w:rsid w:val="00706F1E"/>
    <w:rsid w:val="00735AD3"/>
    <w:rsid w:val="00747C50"/>
    <w:rsid w:val="007A382E"/>
    <w:rsid w:val="007C0312"/>
    <w:rsid w:val="007F5A34"/>
    <w:rsid w:val="008836E5"/>
    <w:rsid w:val="0088718E"/>
    <w:rsid w:val="008B0D7E"/>
    <w:rsid w:val="008C18D5"/>
    <w:rsid w:val="008C5C6B"/>
    <w:rsid w:val="008D7BE6"/>
    <w:rsid w:val="008E513E"/>
    <w:rsid w:val="008F0FE1"/>
    <w:rsid w:val="00934C4F"/>
    <w:rsid w:val="009422C0"/>
    <w:rsid w:val="00942F0D"/>
    <w:rsid w:val="00957986"/>
    <w:rsid w:val="0096078F"/>
    <w:rsid w:val="00967226"/>
    <w:rsid w:val="00971213"/>
    <w:rsid w:val="00973D0A"/>
    <w:rsid w:val="009A43E6"/>
    <w:rsid w:val="009D61F3"/>
    <w:rsid w:val="00A65EFD"/>
    <w:rsid w:val="00A761D8"/>
    <w:rsid w:val="00B061ED"/>
    <w:rsid w:val="00B30E0B"/>
    <w:rsid w:val="00B567D3"/>
    <w:rsid w:val="00B67249"/>
    <w:rsid w:val="00B903E1"/>
    <w:rsid w:val="00BA3346"/>
    <w:rsid w:val="00BB215D"/>
    <w:rsid w:val="00BB6380"/>
    <w:rsid w:val="00C061FE"/>
    <w:rsid w:val="00C17E62"/>
    <w:rsid w:val="00C46EC3"/>
    <w:rsid w:val="00C6492E"/>
    <w:rsid w:val="00CB1597"/>
    <w:rsid w:val="00CC0F56"/>
    <w:rsid w:val="00CE0356"/>
    <w:rsid w:val="00D107F1"/>
    <w:rsid w:val="00D22E30"/>
    <w:rsid w:val="00D30AE1"/>
    <w:rsid w:val="00D36D85"/>
    <w:rsid w:val="00D9208C"/>
    <w:rsid w:val="00D947A4"/>
    <w:rsid w:val="00D95AF2"/>
    <w:rsid w:val="00DA314C"/>
    <w:rsid w:val="00DD75BF"/>
    <w:rsid w:val="00DE7C3B"/>
    <w:rsid w:val="00E044E3"/>
    <w:rsid w:val="00E1100A"/>
    <w:rsid w:val="00E323BA"/>
    <w:rsid w:val="00E42A22"/>
    <w:rsid w:val="00E95293"/>
    <w:rsid w:val="00EB2288"/>
    <w:rsid w:val="00EE6B8E"/>
    <w:rsid w:val="00F218B0"/>
    <w:rsid w:val="00F347B8"/>
    <w:rsid w:val="00F66D8B"/>
    <w:rsid w:val="00F74F1B"/>
    <w:rsid w:val="00F83531"/>
    <w:rsid w:val="00FB7B09"/>
    <w:rsid w:val="00FD1852"/>
    <w:rsid w:val="00FF6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3"/>
    <w:pPr>
      <w:spacing w:after="120" w:line="240" w:lineRule="auto"/>
      <w:ind w:left="720" w:hanging="720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36E5"/>
    <w:rPr>
      <w:color w:val="000080"/>
      <w:u w:val="single"/>
    </w:rPr>
  </w:style>
  <w:style w:type="character" w:customStyle="1" w:styleId="apple-converted-space">
    <w:name w:val="apple-converted-space"/>
    <w:basedOn w:val="DefaultParagraphFont"/>
    <w:rsid w:val="008836E5"/>
  </w:style>
  <w:style w:type="paragraph" w:styleId="BodyText">
    <w:name w:val="Body Text"/>
    <w:basedOn w:val="Normal"/>
    <w:link w:val="BodyTextChar"/>
    <w:rsid w:val="008836E5"/>
    <w:pPr>
      <w:widowControl w:val="0"/>
      <w:suppressAutoHyphens/>
      <w:ind w:left="0" w:firstLine="0"/>
    </w:pPr>
    <w:rPr>
      <w:rFonts w:ascii="Nimbus Roman No9 L" w:eastAsia="DejaVu Sans" w:hAnsi="Nimbus Roman No9 L" w:cs="Nimbus Roman No9 L"/>
      <w:kern w:val="1"/>
      <w:sz w:val="24"/>
      <w:lang w:val="en-IN" w:eastAsia="zh-CN"/>
    </w:rPr>
  </w:style>
  <w:style w:type="character" w:customStyle="1" w:styleId="BodyTextChar">
    <w:name w:val="Body Text Char"/>
    <w:basedOn w:val="DefaultParagraphFont"/>
    <w:link w:val="BodyText"/>
    <w:rsid w:val="008836E5"/>
    <w:rPr>
      <w:rFonts w:ascii="Nimbus Roman No9 L" w:eastAsia="DejaVu Sans" w:hAnsi="Nimbus Roman No9 L" w:cs="Nimbus Roman No9 L"/>
      <w:kern w:val="1"/>
      <w:sz w:val="24"/>
      <w:szCs w:val="24"/>
      <w:lang w:val="en-IN" w:eastAsia="zh-CN"/>
    </w:rPr>
  </w:style>
  <w:style w:type="character" w:customStyle="1" w:styleId="inlineoriginal">
    <w:name w:val="inlineoriginal"/>
    <w:basedOn w:val="DefaultParagraphFont"/>
    <w:rsid w:val="008836E5"/>
  </w:style>
  <w:style w:type="table" w:styleId="TableGrid">
    <w:name w:val="Table Grid"/>
    <w:basedOn w:val="TableNormal"/>
    <w:uiPriority w:val="39"/>
    <w:rsid w:val="00883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21059C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1059C"/>
    <w:pPr>
      <w:spacing w:before="240" w:line="276" w:lineRule="auto"/>
      <w:ind w:firstLine="0"/>
    </w:pPr>
    <w:rPr>
      <w:rFonts w:eastAsiaTheme="minorEastAsia"/>
      <w:szCs w:val="20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3B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3BA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FB7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NoSpacing">
    <w:name w:val="No Spacing"/>
    <w:uiPriority w:val="1"/>
    <w:qFormat/>
    <w:rsid w:val="00B30E0B"/>
    <w:pPr>
      <w:spacing w:after="0" w:line="240" w:lineRule="auto"/>
      <w:ind w:left="720" w:hanging="720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3"/>
    <w:pPr>
      <w:spacing w:after="120" w:line="240" w:lineRule="auto"/>
      <w:ind w:left="720" w:hanging="720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36E5"/>
    <w:rPr>
      <w:color w:val="000080"/>
      <w:u w:val="single"/>
    </w:rPr>
  </w:style>
  <w:style w:type="character" w:customStyle="1" w:styleId="apple-converted-space">
    <w:name w:val="apple-converted-space"/>
    <w:basedOn w:val="DefaultParagraphFont"/>
    <w:rsid w:val="008836E5"/>
  </w:style>
  <w:style w:type="paragraph" w:styleId="BodyText">
    <w:name w:val="Body Text"/>
    <w:basedOn w:val="Normal"/>
    <w:link w:val="BodyTextChar"/>
    <w:rsid w:val="008836E5"/>
    <w:pPr>
      <w:widowControl w:val="0"/>
      <w:suppressAutoHyphens/>
      <w:ind w:left="0" w:firstLine="0"/>
    </w:pPr>
    <w:rPr>
      <w:rFonts w:ascii="Nimbus Roman No9 L" w:eastAsia="DejaVu Sans" w:hAnsi="Nimbus Roman No9 L" w:cs="Nimbus Roman No9 L"/>
      <w:kern w:val="1"/>
      <w:sz w:val="24"/>
      <w:lang w:val="en-IN" w:eastAsia="zh-CN"/>
    </w:rPr>
  </w:style>
  <w:style w:type="character" w:customStyle="1" w:styleId="BodyTextChar">
    <w:name w:val="Body Text Char"/>
    <w:basedOn w:val="DefaultParagraphFont"/>
    <w:link w:val="BodyText"/>
    <w:rsid w:val="008836E5"/>
    <w:rPr>
      <w:rFonts w:ascii="Nimbus Roman No9 L" w:eastAsia="DejaVu Sans" w:hAnsi="Nimbus Roman No9 L" w:cs="Nimbus Roman No9 L"/>
      <w:kern w:val="1"/>
      <w:sz w:val="24"/>
      <w:szCs w:val="24"/>
      <w:lang w:val="en-IN" w:eastAsia="zh-CN"/>
    </w:rPr>
  </w:style>
  <w:style w:type="character" w:customStyle="1" w:styleId="inlineoriginal">
    <w:name w:val="inlineoriginal"/>
    <w:basedOn w:val="DefaultParagraphFont"/>
    <w:rsid w:val="008836E5"/>
  </w:style>
  <w:style w:type="table" w:styleId="TableGrid">
    <w:name w:val="Table Grid"/>
    <w:basedOn w:val="TableNormal"/>
    <w:uiPriority w:val="39"/>
    <w:rsid w:val="0088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1059C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1059C"/>
    <w:pPr>
      <w:spacing w:before="240" w:line="276" w:lineRule="auto"/>
      <w:ind w:firstLine="0"/>
    </w:pPr>
    <w:rPr>
      <w:rFonts w:eastAsiaTheme="minorEastAsia"/>
      <w:szCs w:val="20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2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3B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3BA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FB7B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styleId="NoSpacing">
    <w:name w:val="No Spacing"/>
    <w:uiPriority w:val="1"/>
    <w:qFormat/>
    <w:rsid w:val="00B30E0B"/>
    <w:pPr>
      <w:spacing w:after="0" w:line="240" w:lineRule="auto"/>
      <w:ind w:left="720" w:hanging="720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aa.nic.in" TargetMode="External"/><Relationship Id="rId3" Type="http://schemas.openxmlformats.org/officeDocument/2006/relationships/styles" Target="styles.xml"/><Relationship Id="rId7" Type="http://schemas.openxmlformats.org/officeDocument/2006/relationships/hyperlink" Target="http://timesofindia.indiatimes.com/home/education/IITs-NITs-will-have-joint-seat-allocations/articleshow/47089526.cm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csab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72F88-B862-4E70-9C47-4C2F1528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USTRIAR</dc:creator>
  <cp:lastModifiedBy>ASUS</cp:lastModifiedBy>
  <cp:revision>2</cp:revision>
  <cp:lastPrinted>2015-06-08T10:33:00Z</cp:lastPrinted>
  <dcterms:created xsi:type="dcterms:W3CDTF">2015-06-27T08:37:00Z</dcterms:created>
  <dcterms:modified xsi:type="dcterms:W3CDTF">2015-06-27T08:37:00Z</dcterms:modified>
</cp:coreProperties>
</file>